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47625</wp:posOffset>
            </wp:positionH>
            <wp:positionV relativeFrom="paragraph">
              <wp:posOffset>42862</wp:posOffset>
            </wp:positionV>
            <wp:extent cx="1933575" cy="827347"/>
            <wp:effectExtent b="0" l="0" r="0" t="0"/>
            <wp:wrapNone/>
            <wp:docPr id="5" name="image1.png"/>
            <a:graphic>
              <a:graphicData uri="http://schemas.openxmlformats.org/drawingml/2006/picture">
                <pic:pic>
                  <pic:nvPicPr>
                    <pic:cNvPr id="0" name="image1.png"/>
                    <pic:cNvPicPr preferRelativeResize="0"/>
                  </pic:nvPicPr>
                  <pic:blipFill>
                    <a:blip r:embed="rId9"/>
                    <a:srcRect b="7212" l="0" r="0" t="7212"/>
                    <a:stretch>
                      <a:fillRect/>
                    </a:stretch>
                  </pic:blipFill>
                  <pic:spPr>
                    <a:xfrm>
                      <a:off x="0" y="0"/>
                      <a:ext cx="1933575" cy="827347"/>
                    </a:xfrm>
                    <a:prstGeom prst="rect"/>
                    <a:ln/>
                  </pic:spPr>
                </pic:pic>
              </a:graphicData>
            </a:graphic>
          </wp:anchor>
        </w:drawing>
      </w:r>
    </w:p>
    <w:p w:rsidR="00000000" w:rsidDel="00000000" w:rsidP="00000000" w:rsidRDefault="00000000" w:rsidRPr="00000000" w14:paraId="00000002">
      <w:pPr>
        <w:spacing w:after="0" w:line="240" w:lineRule="auto"/>
        <w:ind w:left="-360" w:right="-360" w:firstLine="0"/>
        <w:jc w:val="right"/>
        <w:rPr>
          <w:rFonts w:ascii="Lexend" w:cs="Lexend" w:eastAsia="Lexend" w:hAnsi="Lexend"/>
          <w:sz w:val="24"/>
          <w:szCs w:val="24"/>
        </w:rPr>
      </w:pPr>
      <w:r w:rsidDel="00000000" w:rsidR="00000000" w:rsidRPr="00000000">
        <w:rPr>
          <w:rFonts w:ascii="Lexend" w:cs="Lexend" w:eastAsia="Lexend" w:hAnsi="Lexend"/>
          <w:sz w:val="24"/>
          <w:szCs w:val="24"/>
          <w:rtl w:val="0"/>
        </w:rPr>
        <w:t xml:space="preserve">Ciudad Soil and Water Conservation District</w:t>
      </w:r>
    </w:p>
    <w:p w:rsidR="00000000" w:rsidDel="00000000" w:rsidP="00000000" w:rsidRDefault="00000000" w:rsidRPr="00000000" w14:paraId="00000003">
      <w:pPr>
        <w:spacing w:after="0" w:line="240" w:lineRule="auto"/>
        <w:ind w:left="-360" w:right="-360" w:firstLine="0"/>
        <w:jc w:val="right"/>
        <w:rPr>
          <w:rFonts w:ascii="Lexend" w:cs="Lexend" w:eastAsia="Lexend" w:hAnsi="Lexend"/>
          <w:sz w:val="24"/>
          <w:szCs w:val="24"/>
        </w:rPr>
      </w:pPr>
      <w:r w:rsidDel="00000000" w:rsidR="00000000" w:rsidRPr="00000000">
        <w:rPr>
          <w:rFonts w:ascii="Lexend" w:cs="Lexend" w:eastAsia="Lexend" w:hAnsi="Lexend"/>
          <w:sz w:val="24"/>
          <w:szCs w:val="24"/>
          <w:rtl w:val="0"/>
        </w:rPr>
        <w:t xml:space="preserve">1015 Tijeras Avenue NW Suite C</w:t>
      </w:r>
    </w:p>
    <w:p w:rsidR="00000000" w:rsidDel="00000000" w:rsidP="00000000" w:rsidRDefault="00000000" w:rsidRPr="00000000" w14:paraId="00000004">
      <w:pPr>
        <w:spacing w:after="0" w:line="240" w:lineRule="auto"/>
        <w:ind w:left="-360" w:right="-360" w:firstLine="0"/>
        <w:jc w:val="right"/>
        <w:rPr>
          <w:rFonts w:ascii="Lexend" w:cs="Lexend" w:eastAsia="Lexend" w:hAnsi="Lexend"/>
          <w:sz w:val="24"/>
          <w:szCs w:val="24"/>
        </w:rPr>
      </w:pPr>
      <w:r w:rsidDel="00000000" w:rsidR="00000000" w:rsidRPr="00000000">
        <w:rPr>
          <w:rFonts w:ascii="Lexend" w:cs="Lexend" w:eastAsia="Lexend" w:hAnsi="Lexend"/>
          <w:sz w:val="24"/>
          <w:szCs w:val="24"/>
          <w:rtl w:val="0"/>
        </w:rPr>
        <w:t xml:space="preserve">Albuquerque, NM 87102</w:t>
      </w:r>
    </w:p>
    <w:p w:rsidR="00000000" w:rsidDel="00000000" w:rsidP="00000000" w:rsidRDefault="00000000" w:rsidRPr="00000000" w14:paraId="00000005">
      <w:pPr>
        <w:spacing w:after="0" w:line="240" w:lineRule="auto"/>
        <w:ind w:left="-360" w:right="-360" w:firstLine="0"/>
        <w:jc w:val="right"/>
        <w:rPr>
          <w:rFonts w:ascii="Arial" w:cs="Arial" w:eastAsia="Arial" w:hAnsi="Arial"/>
          <w:b w:val="1"/>
          <w:bCs w:val="1"/>
          <w:sz w:val="24"/>
          <w:szCs w:val="24"/>
        </w:rPr>
      </w:pPr>
      <w:r w:rsidDel="00000000" w:rsidR="00000000" w:rsidRPr="00000000">
        <w:rPr>
          <w:rFonts w:ascii="Lexend" w:cs="Lexend" w:eastAsia="Lexend" w:hAnsi="Lexend"/>
          <w:sz w:val="24"/>
          <w:szCs w:val="24"/>
          <w:rtl w:val="0"/>
        </w:rPr>
        <w:t xml:space="preserve">505-510-3478</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CIUDAD SOIL AND WATER CONSERVATION DISTRICT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BOARD OF SUPERVISORS MEETING</w:t>
      </w: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Hybrid Meeting</w:t>
      </w:r>
      <w:r w:rsidDel="00000000" w:rsidR="00000000" w:rsidRPr="00000000">
        <w:rPr>
          <w:rtl w:val="0"/>
        </w:rPr>
      </w:r>
    </w:p>
    <w:p w:rsidR="00000000" w:rsidDel="00000000" w:rsidP="00000000" w:rsidRDefault="00000000" w:rsidRPr="00000000" w14:paraId="0000000B">
      <w:pPr>
        <w:pBdr>
          <w:bottom w:color="000000" w:space="0" w:sz="4" w:val="single"/>
        </w:pBd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color="000000" w:space="0" w:sz="4" w:val="single"/>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26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August 17, 2026</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Meeting Minutes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Call to Order</w:t>
      </w:r>
      <w:r w:rsidDel="00000000" w:rsidR="00000000" w:rsidRPr="00000000">
        <w:rPr>
          <w:rFonts w:ascii="Arial" w:cs="Arial" w:eastAsia="Arial" w:hAnsi="Arial"/>
          <w:b w:val="1"/>
          <w:bCs w:val="1"/>
          <w:sz w:val="24"/>
          <w:szCs w:val="24"/>
          <w:rtl w:val="0"/>
        </w:rPr>
        <w:tab/>
        <w:tab/>
        <w:tab/>
        <w:tab/>
        <w:tab/>
        <w:tab/>
        <w:tab/>
        <w:tab/>
        <w:tab/>
        <w:t xml:space="preserve">4:37 </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pm</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85" w:right="0" w:hanging="405"/>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Supervisors present:</w:t>
      </w:r>
      <w:r w:rsidDel="00000000" w:rsidR="00000000" w:rsidRPr="00000000">
        <w:rPr>
          <w:rFonts w:ascii="Arial" w:cs="Arial" w:eastAsia="Arial" w:hAnsi="Arial"/>
          <w:sz w:val="24"/>
          <w:szCs w:val="24"/>
          <w:rtl w:val="0"/>
        </w:rPr>
        <w:t xml:space="preserve"> Attendance confirmed by roll call. A Quorum was present.</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Roll call: </w:t>
        <w:tab/>
        <w:t xml:space="preserve">Steve Glass: Present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Tom Allen: Present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Present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Present</w:t>
      </w:r>
    </w:p>
    <w:p w:rsidR="00000000" w:rsidDel="00000000" w:rsidP="00000000" w:rsidRDefault="00000000" w:rsidRPr="00000000" w14:paraId="00000018">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85" w:right="0" w:hanging="405"/>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Supervisors </w:t>
      </w:r>
      <w:r w:rsidDel="00000000" w:rsidR="00000000" w:rsidRPr="00000000">
        <w:rPr>
          <w:rFonts w:ascii="Arial" w:cs="Arial" w:eastAsia="Arial" w:hAnsi="Arial"/>
          <w:sz w:val="24"/>
          <w:szCs w:val="24"/>
          <w:rtl w:val="0"/>
        </w:rPr>
        <w:t xml:space="preserve">Absent</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Sarah Hurtea</w:t>
      </w:r>
      <w:r w:rsidDel="00000000" w:rsidR="00000000" w:rsidRPr="00000000">
        <w:rPr>
          <w:rFonts w:ascii="Arial" w:cs="Arial" w:eastAsia="Arial" w:hAnsi="Arial"/>
          <w:sz w:val="24"/>
          <w:szCs w:val="24"/>
          <w:rtl w:val="0"/>
        </w:rPr>
        <w:t xml:space="preserve">u, Ramona Goolsby</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85" w:right="0" w:hanging="405"/>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Others Present:</w:t>
      </w:r>
      <w:r w:rsidDel="00000000" w:rsidR="00000000" w:rsidRPr="00000000">
        <w:rPr>
          <w:rFonts w:ascii="Arial" w:cs="Arial" w:eastAsia="Arial" w:hAnsi="Arial"/>
          <w:sz w:val="24"/>
          <w:szCs w:val="24"/>
          <w:rtl w:val="0"/>
        </w:rPr>
        <w:t xml:space="preserve"> Tammy Silva, Joshua O'Halloran, Erin Blaz, Jennifer Hopper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85"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Agenda for </w:t>
      </w:r>
      <w:r w:rsidDel="00000000" w:rsidR="00000000" w:rsidRPr="00000000">
        <w:rPr>
          <w:rFonts w:ascii="Arial" w:cs="Arial" w:eastAsia="Arial" w:hAnsi="Arial"/>
          <w:b w:val="1"/>
          <w:bCs w:val="1"/>
          <w:sz w:val="24"/>
          <w:szCs w:val="24"/>
          <w:rtl w:val="0"/>
        </w:rPr>
        <w:t xml:space="preserve">8/17/2026</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Review and Approval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Action Item</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 Tom Allen moved to approve the 8/17/2026 agenda. Seconded by Dan Conklin and approved unanimously by roll-call vote.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ab/>
        <w:tab/>
        <w:tab/>
        <w:tab/>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Arial" w:cs="Arial" w:eastAsia="Arial" w:hAnsi="Arial"/>
          <w:sz w:val="24"/>
          <w:szCs w:val="24"/>
        </w:rPr>
      </w:pPr>
      <w:sdt>
        <w:sdtPr>
          <w:id w:val="-1735727373"/>
          <w:tag w:val="goog_rdk_0"/>
        </w:sdtPr>
        <w:sdtContent>
          <w:commentRangeStart w:id="0"/>
        </w:sdtContent>
      </w:sdt>
      <w:sdt>
        <w:sdtPr>
          <w:id w:val="-24205833"/>
          <w:tag w:val="goog_rdk_1"/>
        </w:sdtPr>
        <w:sdtContent>
          <w:commentRangeStart w:id="1"/>
        </w:sdtContent>
      </w:sdt>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1F">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Present</w:t>
      </w:r>
    </w:p>
    <w:p w:rsidR="00000000" w:rsidDel="00000000" w:rsidP="00000000" w:rsidRDefault="00000000" w:rsidRPr="00000000" w14:paraId="00000020">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Present</w:t>
      </w:r>
    </w:p>
    <w:p w:rsidR="00000000" w:rsidDel="00000000" w:rsidP="00000000" w:rsidRDefault="00000000" w:rsidRPr="00000000" w14:paraId="00000021">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22">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Present</w:t>
      </w:r>
    </w:p>
    <w:p w:rsidR="00000000" w:rsidDel="00000000" w:rsidP="00000000" w:rsidRDefault="00000000" w:rsidRPr="00000000" w14:paraId="00000023">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Present</w:t>
      </w:r>
    </w:p>
    <w:p w:rsidR="00000000" w:rsidDel="00000000" w:rsidP="00000000" w:rsidRDefault="00000000" w:rsidRPr="00000000" w14:paraId="00000024">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25">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ab/>
        <w:tab/>
        <w:tab/>
        <w:tab/>
      </w:r>
    </w:p>
    <w:p w:rsidR="00000000" w:rsidDel="00000000" w:rsidP="00000000" w:rsidRDefault="00000000" w:rsidRPr="00000000" w14:paraId="00000026">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Review and Approval of Minutes (Action Item)</w:t>
      </w:r>
      <w:r w:rsidDel="00000000" w:rsidR="00000000" w:rsidRPr="00000000">
        <w:rPr>
          <w:rtl w:val="0"/>
        </w:rPr>
      </w:r>
    </w:p>
    <w:p w:rsidR="00000000" w:rsidDel="00000000" w:rsidP="00000000" w:rsidRDefault="00000000" w:rsidRPr="00000000" w14:paraId="00000027">
      <w:pPr>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1485" w:hanging="405"/>
        <w:rPr/>
      </w:pPr>
      <w:r w:rsidDel="00000000" w:rsidR="00000000" w:rsidRPr="00000000">
        <w:rPr>
          <w:rFonts w:ascii="Arial" w:cs="Arial" w:eastAsia="Arial" w:hAnsi="Arial"/>
          <w:sz w:val="24"/>
          <w:szCs w:val="24"/>
          <w:rtl w:val="0"/>
        </w:rPr>
        <w:t xml:space="preserve">Review and Approval (</w:t>
      </w:r>
      <w:r w:rsidDel="00000000" w:rsidR="00000000" w:rsidRPr="00000000">
        <w:rPr>
          <w:rFonts w:ascii="Arial" w:cs="Arial" w:eastAsia="Arial" w:hAnsi="Arial"/>
          <w:b w:val="1"/>
          <w:bCs w:val="1"/>
          <w:sz w:val="24"/>
          <w:szCs w:val="24"/>
          <w:rtl w:val="0"/>
        </w:rPr>
        <w:t xml:space="preserve">Action Item)</w:t>
      </w:r>
      <w:r w:rsidDel="00000000" w:rsidR="00000000" w:rsidRPr="00000000">
        <w:rPr>
          <w:rFonts w:ascii="Arial" w:cs="Arial" w:eastAsia="Arial" w:hAnsi="Arial"/>
          <w:sz w:val="24"/>
          <w:szCs w:val="24"/>
          <w:rtl w:val="0"/>
        </w:rPr>
        <w:t xml:space="preserve">: Tom Allen  moved to approve the Draft Board Meeting minutes for </w:t>
      </w:r>
      <w:hyperlink r:id="rId10">
        <w:r w:rsidDel="00000000" w:rsidR="00000000" w:rsidRPr="00000000">
          <w:rPr>
            <w:rFonts w:ascii="Arial" w:cs="Arial" w:eastAsia="Arial" w:hAnsi="Arial"/>
            <w:color w:val="1155cc"/>
            <w:sz w:val="24"/>
            <w:szCs w:val="24"/>
            <w:u w:val="single"/>
            <w:rtl w:val="0"/>
          </w:rPr>
          <w:t xml:space="preserve">7.20.26</w:t>
        </w:r>
      </w:hyperlink>
      <w:r w:rsidDel="00000000" w:rsidR="00000000" w:rsidRPr="00000000">
        <w:rPr>
          <w:rFonts w:ascii="Arial" w:cs="Arial" w:eastAsia="Arial" w:hAnsi="Arial"/>
          <w:sz w:val="24"/>
          <w:szCs w:val="24"/>
          <w:rtl w:val="0"/>
        </w:rPr>
        <w:t xml:space="preserve">. Seconded by Dan Conklin and approved by roll-call vote.</w:t>
      </w:r>
      <w:r w:rsidDel="00000000" w:rsidR="00000000" w:rsidRPr="00000000">
        <w:rPr>
          <w:rtl w:val="0"/>
        </w:rPr>
      </w:r>
    </w:p>
    <w:p w:rsidR="00000000" w:rsidDel="00000000" w:rsidP="00000000" w:rsidRDefault="00000000" w:rsidRPr="00000000" w14:paraId="0000002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tab/>
        <w:tab/>
      </w:r>
    </w:p>
    <w:p w:rsidR="00000000" w:rsidDel="00000000" w:rsidP="00000000" w:rsidRDefault="00000000" w:rsidRPr="00000000" w14:paraId="0000002A">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85" w:firstLine="0"/>
        <w:rPr>
          <w:rFonts w:ascii="Arial" w:cs="Arial" w:eastAsia="Arial" w:hAnsi="Arial"/>
          <w:sz w:val="24"/>
          <w:szCs w:val="24"/>
        </w:rPr>
      </w:pPr>
      <w:r w:rsidDel="00000000" w:rsidR="00000000" w:rsidRPr="00000000">
        <w:rPr>
          <w:rFonts w:ascii="Arial" w:cs="Arial" w:eastAsia="Arial" w:hAnsi="Arial"/>
          <w:sz w:val="24"/>
          <w:szCs w:val="24"/>
          <w:rtl w:val="0"/>
        </w:rPr>
        <w:tab/>
        <w:tab/>
        <w:t xml:space="preserve">Steve Glass: Yes</w:t>
      </w:r>
    </w:p>
    <w:p w:rsidR="00000000" w:rsidDel="00000000" w:rsidP="00000000" w:rsidRDefault="00000000" w:rsidRPr="00000000" w14:paraId="0000002B">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2C">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2D">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2E">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2F">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30">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Guest Presentation</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2">
      <w:pPr>
        <w:numPr>
          <w:ilvl w:val="1"/>
          <w:numId w:val="1"/>
        </w:numPr>
        <w:spacing w:after="0" w:line="240" w:lineRule="auto"/>
        <w:ind w:left="1485" w:hanging="405"/>
        <w:rPr>
          <w:sz w:val="26"/>
          <w:szCs w:val="26"/>
        </w:rPr>
      </w:pPr>
      <w:r w:rsidDel="00000000" w:rsidR="00000000" w:rsidRPr="00000000">
        <w:rPr>
          <w:rFonts w:ascii="Arial" w:cs="Arial" w:eastAsia="Arial" w:hAnsi="Arial"/>
          <w:sz w:val="24"/>
          <w:szCs w:val="24"/>
          <w:rtl w:val="0"/>
        </w:rPr>
        <w:t xml:space="preserve">New Staff Introductions</w:t>
      </w:r>
    </w:p>
    <w:p w:rsidR="00000000" w:rsidDel="00000000" w:rsidP="00000000" w:rsidRDefault="00000000" w:rsidRPr="00000000" w14:paraId="00000033">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Public comment: </w:t>
      </w:r>
      <w:r w:rsidDel="00000000" w:rsidR="00000000" w:rsidRPr="00000000">
        <w:rPr>
          <w:rFonts w:ascii="Arial" w:cs="Arial" w:eastAsia="Arial" w:hAnsi="Arial"/>
          <w:sz w:val="24"/>
          <w:szCs w:val="24"/>
          <w:rtl w:val="0"/>
        </w:rPr>
        <w:t xml:space="preserve">No comments made</w:t>
      </w:r>
      <w:r w:rsidDel="00000000" w:rsidR="00000000" w:rsidRPr="00000000">
        <w:rPr>
          <w:rtl w:val="0"/>
        </w:rPr>
      </w:r>
    </w:p>
    <w:p w:rsidR="00000000" w:rsidDel="00000000" w:rsidP="00000000" w:rsidRDefault="00000000" w:rsidRPr="00000000" w14:paraId="00000035">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6">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Reports of Partners</w:t>
      </w:r>
      <w:r w:rsidDel="00000000" w:rsidR="00000000" w:rsidRPr="00000000">
        <w:rPr>
          <w:rtl w:val="0"/>
        </w:rPr>
      </w:r>
    </w:p>
    <w:p w:rsidR="00000000" w:rsidDel="00000000" w:rsidP="00000000" w:rsidRDefault="00000000" w:rsidRPr="00000000" w14:paraId="00000037">
      <w:pPr>
        <w:numPr>
          <w:ilvl w:val="1"/>
          <w:numId w:val="1"/>
        </w:numPr>
        <w:spacing w:after="0" w:line="240" w:lineRule="auto"/>
        <w:ind w:left="1485" w:hanging="405"/>
        <w:rPr/>
      </w:pPr>
      <w:hyperlink r:id="rId11">
        <w:r w:rsidDel="00000000" w:rsidR="00000000" w:rsidRPr="00000000">
          <w:rPr>
            <w:rFonts w:ascii="Arial" w:cs="Arial" w:eastAsia="Arial" w:hAnsi="Arial"/>
            <w:color w:val="1155cc"/>
            <w:sz w:val="24"/>
            <w:szCs w:val="24"/>
            <w:u w:val="single"/>
            <w:rtl w:val="0"/>
          </w:rPr>
          <w:t xml:space="preserve">NMDA </w:t>
        </w:r>
      </w:hyperlink>
      <w:r w:rsidDel="00000000" w:rsidR="00000000" w:rsidRPr="00000000">
        <w:rPr>
          <w:rFonts w:ascii="Arial" w:cs="Arial" w:eastAsia="Arial" w:hAnsi="Arial"/>
          <w:sz w:val="24"/>
          <w:szCs w:val="24"/>
          <w:rtl w:val="0"/>
        </w:rPr>
        <w:t xml:space="preserve">(Katie Mechenbier): A written report was provided. SWCC will meet in Las Cruces Sept 15. New Mexico Soil Health Conference in October at Gutierrez Hubbell House Oct 14-15. </w:t>
      </w:r>
    </w:p>
    <w:p w:rsidR="00000000" w:rsidDel="00000000" w:rsidP="00000000" w:rsidRDefault="00000000" w:rsidRPr="00000000" w14:paraId="00000038">
      <w:pPr>
        <w:numPr>
          <w:ilvl w:val="1"/>
          <w:numId w:val="1"/>
        </w:numPr>
        <w:spacing w:after="0" w:line="240" w:lineRule="auto"/>
        <w:ind w:left="1485" w:hanging="405"/>
        <w:rPr/>
      </w:pPr>
      <w:hyperlink r:id="rId12">
        <w:r w:rsidDel="00000000" w:rsidR="00000000" w:rsidRPr="00000000">
          <w:rPr>
            <w:rFonts w:ascii="Arial" w:cs="Arial" w:eastAsia="Arial" w:hAnsi="Arial"/>
            <w:color w:val="1155cc"/>
            <w:sz w:val="24"/>
            <w:szCs w:val="24"/>
            <w:u w:val="single"/>
            <w:rtl w:val="0"/>
          </w:rPr>
          <w:t xml:space="preserve">NRCS </w:t>
        </w:r>
      </w:hyperlink>
      <w:r w:rsidDel="00000000" w:rsidR="00000000" w:rsidRPr="00000000">
        <w:rPr>
          <w:rFonts w:ascii="Arial" w:cs="Arial" w:eastAsia="Arial" w:hAnsi="Arial"/>
          <w:sz w:val="24"/>
          <w:szCs w:val="24"/>
          <w:rtl w:val="0"/>
        </w:rPr>
        <w:t xml:space="preserve">(Hector Alvarez): Hector Alvarez introduced himself as the new District Conservationist. A written report was provided and reviewed by Mr. Alvarez</w:t>
      </w:r>
    </w:p>
    <w:p w:rsidR="00000000" w:rsidDel="00000000" w:rsidP="00000000" w:rsidRDefault="00000000" w:rsidRPr="00000000" w14:paraId="00000039">
      <w:pPr>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NMFD (Eugenio Padilla): No</w:t>
      </w:r>
    </w:p>
    <w:p w:rsidR="00000000" w:rsidDel="00000000" w:rsidP="00000000" w:rsidRDefault="00000000" w:rsidRPr="00000000" w14:paraId="0000003A">
      <w:pPr>
        <w:numPr>
          <w:ilvl w:val="1"/>
          <w:numId w:val="1"/>
        </w:numPr>
        <w:spacing w:after="0" w:line="240" w:lineRule="auto"/>
        <w:ind w:left="1485" w:hanging="405"/>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NMACD (Jennifer Hooper): NMACD Annual Meeting coming up on Oct 19-21 at Marriott Pyramid Region 5 is the host District. The Interstate Stream Commission will be presenting too. NMACD received 2 grants. One from USDA for grant training, developing a formal training system for supervisors and employees, employee handbook. Second grant from DFA to provide technical training for the District Board of Supervisors and staff. </w:t>
      </w:r>
      <w:r w:rsidDel="00000000" w:rsidR="00000000" w:rsidRPr="00000000">
        <w:rPr>
          <w:rtl w:val="0"/>
        </w:rPr>
      </w:r>
    </w:p>
    <w:p w:rsidR="00000000" w:rsidDel="00000000" w:rsidP="00000000" w:rsidRDefault="00000000" w:rsidRPr="00000000" w14:paraId="0000003B">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C">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Consent Agenda</w:t>
      </w:r>
      <w:r w:rsidDel="00000000" w:rsidR="00000000" w:rsidRPr="00000000">
        <w:rPr>
          <w:rtl w:val="0"/>
        </w:rPr>
      </w:r>
    </w:p>
    <w:p w:rsidR="00000000" w:rsidDel="00000000" w:rsidP="00000000" w:rsidRDefault="00000000" w:rsidRPr="00000000" w14:paraId="0000003D">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WUA:Ciudad Backyard Refuge Program </w:t>
      </w:r>
      <w:hyperlink r:id="rId13">
        <w:r w:rsidDel="00000000" w:rsidR="00000000" w:rsidRPr="00000000">
          <w:rPr>
            <w:rFonts w:ascii="Arial" w:cs="Arial" w:eastAsia="Arial" w:hAnsi="Arial"/>
            <w:color w:val="1155cc"/>
            <w:sz w:val="24"/>
            <w:szCs w:val="24"/>
            <w:u w:val="single"/>
            <w:rtl w:val="0"/>
          </w:rPr>
          <w:t xml:space="preserve">MOU</w:t>
        </w:r>
      </w:hyperlink>
      <w:r w:rsidDel="00000000" w:rsidR="00000000" w:rsidRPr="00000000">
        <w:rPr>
          <w:sz w:val="24"/>
          <w:szCs w:val="24"/>
          <w:rtl w:val="0"/>
        </w:rPr>
        <w:t xml:space="preserve">.</w:t>
      </w:r>
      <w:r w:rsidDel="00000000" w:rsidR="00000000" w:rsidRPr="00000000">
        <w:rPr>
          <w:rFonts w:ascii="Arial" w:cs="Arial" w:eastAsia="Arial" w:hAnsi="Arial"/>
          <w:sz w:val="24"/>
          <w:szCs w:val="24"/>
          <w:rtl w:val="0"/>
        </w:rPr>
        <w:t xml:space="preserve"> The Water Authority will provide a rebate of $50 certification for Backyard Refuge participants who are Water Authority customers and complete both the Backyard Refuge certification and the lawn to xeriscape conversion rebate program. This rebate is intended to reimburse Water Authority customers for the Backyard Refuge Program certification fee. </w:t>
      </w:r>
    </w:p>
    <w:p w:rsidR="00000000" w:rsidDel="00000000" w:rsidP="00000000" w:rsidRDefault="00000000" w:rsidRPr="00000000" w14:paraId="0000003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widowControl w:val="0"/>
        <w:spacing w:after="0" w:line="240" w:lineRule="auto"/>
        <w:ind w:left="1485"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Dan Conklin made a motion to acknowledge the completion of this MOU. Seconded by Tom Allen and approved unanimously. </w:t>
      </w:r>
    </w:p>
    <w:p w:rsidR="00000000" w:rsidDel="00000000" w:rsidP="00000000" w:rsidRDefault="00000000" w:rsidRPr="00000000" w14:paraId="00000040">
      <w:pPr>
        <w:widowControl w:val="0"/>
        <w:spacing w:after="0" w:line="240" w:lineRule="auto"/>
        <w:ind w:left="72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widowControl w:val="0"/>
        <w:spacing w:after="0" w:line="240" w:lineRule="auto"/>
        <w:ind w:left="7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tab/>
      </w:r>
    </w:p>
    <w:p w:rsidR="00000000" w:rsidDel="00000000" w:rsidP="00000000" w:rsidRDefault="00000000" w:rsidRPr="00000000" w14:paraId="00000042">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43">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44">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45">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46">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47">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4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Action Items</w:t>
      </w:r>
      <w:r w:rsidDel="00000000" w:rsidR="00000000" w:rsidRPr="00000000">
        <w:rPr>
          <w:rtl w:val="0"/>
        </w:rPr>
      </w:r>
    </w:p>
    <w:p w:rsidR="00000000" w:rsidDel="00000000" w:rsidP="00000000" w:rsidRDefault="00000000" w:rsidRPr="00000000" w14:paraId="0000004A">
      <w:pPr>
        <w:widowControl w:val="0"/>
        <w:numPr>
          <w:ilvl w:val="1"/>
          <w:numId w:val="1"/>
        </w:numPr>
        <w:spacing w:after="0" w:line="240" w:lineRule="auto"/>
        <w:ind w:left="1485" w:hanging="405"/>
        <w:rPr/>
      </w:pPr>
      <w:hyperlink r:id="rId14">
        <w:r w:rsidDel="00000000" w:rsidR="00000000" w:rsidRPr="00000000">
          <w:rPr>
            <w:rFonts w:ascii="Arial" w:cs="Arial" w:eastAsia="Arial" w:hAnsi="Arial"/>
            <w:color w:val="1155cc"/>
            <w:sz w:val="24"/>
            <w:szCs w:val="24"/>
            <w:u w:val="single"/>
            <w:rtl w:val="0"/>
          </w:rPr>
          <w:t xml:space="preserve">IGA </w:t>
        </w:r>
      </w:hyperlink>
      <w:r w:rsidDel="00000000" w:rsidR="00000000" w:rsidRPr="00000000">
        <w:rPr>
          <w:rFonts w:ascii="Arial" w:cs="Arial" w:eastAsia="Arial" w:hAnsi="Arial"/>
          <w:sz w:val="24"/>
          <w:szCs w:val="24"/>
          <w:rtl w:val="0"/>
        </w:rPr>
        <w:t xml:space="preserve">and</w:t>
      </w:r>
      <w:hyperlink r:id="rId15">
        <w:r w:rsidDel="00000000" w:rsidR="00000000" w:rsidRPr="00000000">
          <w:rPr>
            <w:rFonts w:ascii="Arial" w:cs="Arial" w:eastAsia="Arial" w:hAnsi="Arial"/>
            <w:color w:val="1155cc"/>
            <w:sz w:val="24"/>
            <w:szCs w:val="24"/>
            <w:u w:val="single"/>
            <w:rtl w:val="0"/>
          </w:rPr>
          <w:t xml:space="preserve"> 1st Amendment</w:t>
        </w:r>
      </w:hyperlink>
      <w:r w:rsidDel="00000000" w:rsidR="00000000" w:rsidRPr="00000000">
        <w:rPr>
          <w:rFonts w:ascii="Arial" w:cs="Arial" w:eastAsia="Arial" w:hAnsi="Arial"/>
          <w:sz w:val="24"/>
          <w:szCs w:val="24"/>
          <w:rtl w:val="0"/>
        </w:rPr>
        <w:t xml:space="preserve"> with Albuquerque Public Schools. This IGA establishes partnership between APS and Ciudad SWCD on projects and funding. The 1st Amendment provides funding for a FTE Garden Resource teacher at Polk Academy of Agricultural Science. This position will serve all Polk students (6-8 grade), work with Polk teachers to integrate outdoor learning, agricultural science and culturally relevant garden curriculum into their classrooms and help to advance outdoor learning opportunities and teacher professional development across APS. Tom Allen made a motion to approve Steve Glass’s Signature the IGA and 1st Amendment. Seconded by Dan Conklin and approved unanimously.</w:t>
      </w:r>
    </w:p>
    <w:p w:rsidR="00000000" w:rsidDel="00000000" w:rsidP="00000000" w:rsidRDefault="00000000" w:rsidRPr="00000000" w14:paraId="0000004B">
      <w:pPr>
        <w:widowControl w:val="0"/>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widowControl w:val="0"/>
        <w:spacing w:after="0" w:line="24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4D">
      <w:pPr>
        <w:widowControl w:val="0"/>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4E">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4F">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50">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51">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52">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53">
      <w:pPr>
        <w:widowControl w:val="0"/>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widowControl w:val="0"/>
        <w:numPr>
          <w:ilvl w:val="1"/>
          <w:numId w:val="1"/>
        </w:numPr>
        <w:spacing w:after="0" w:line="240" w:lineRule="auto"/>
        <w:ind w:left="1485" w:hanging="405"/>
        <w:rPr/>
      </w:pPr>
      <w:hyperlink r:id="rId16">
        <w:r w:rsidDel="00000000" w:rsidR="00000000" w:rsidRPr="00000000">
          <w:rPr>
            <w:rFonts w:ascii="Arial" w:cs="Arial" w:eastAsia="Arial" w:hAnsi="Arial"/>
            <w:color w:val="1155cc"/>
            <w:sz w:val="24"/>
            <w:szCs w:val="24"/>
            <w:u w:val="single"/>
            <w:rtl w:val="0"/>
          </w:rPr>
          <w:t xml:space="preserve">4th Amendment</w:t>
        </w:r>
      </w:hyperlink>
      <w:r w:rsidDel="00000000" w:rsidR="00000000" w:rsidRPr="00000000">
        <w:rPr>
          <w:rFonts w:ascii="Arial" w:cs="Arial" w:eastAsia="Arial" w:hAnsi="Arial"/>
          <w:sz w:val="24"/>
          <w:szCs w:val="24"/>
          <w:rtl w:val="0"/>
        </w:rPr>
        <w:t xml:space="preserve"> to TCWRP IGA with BernCo (SG). This extends the term of the existing IGA until June 30 2027.  Dan Conklin made a motion to approve Steve Glass’s signature on the 4th Amendment. Seconded by Maria Young and approved unanimously.</w:t>
      </w:r>
    </w:p>
    <w:p w:rsidR="00000000" w:rsidDel="00000000" w:rsidP="00000000" w:rsidRDefault="00000000" w:rsidRPr="00000000" w14:paraId="00000055">
      <w:pPr>
        <w:widowControl w:val="0"/>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widowControl w:val="0"/>
        <w:spacing w:after="0" w:line="24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5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ab/>
        <w:tab/>
        <w:tab/>
        <w:tab/>
        <w:t xml:space="preserve">Steve Glass: Yes</w:t>
      </w:r>
    </w:p>
    <w:p w:rsidR="00000000" w:rsidDel="00000000" w:rsidP="00000000" w:rsidRDefault="00000000" w:rsidRPr="00000000" w14:paraId="00000058">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59">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5A">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5B">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5C">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5D">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F">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Finance Committee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Action Items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60">
      <w:pPr>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1485" w:hanging="405"/>
        <w:rPr/>
      </w:pPr>
      <w:r w:rsidDel="00000000" w:rsidR="00000000" w:rsidRPr="00000000">
        <w:rPr>
          <w:rFonts w:ascii="Arial" w:cs="Arial" w:eastAsia="Arial" w:hAnsi="Arial"/>
          <w:sz w:val="24"/>
          <w:szCs w:val="24"/>
          <w:rtl w:val="0"/>
        </w:rPr>
        <w:t xml:space="preserve">Finance Committee </w:t>
      </w:r>
      <w:hyperlink r:id="rId17">
        <w:r w:rsidDel="00000000" w:rsidR="00000000" w:rsidRPr="00000000">
          <w:rPr>
            <w:rFonts w:ascii="Arial" w:cs="Arial" w:eastAsia="Arial" w:hAnsi="Arial"/>
            <w:color w:val="1155cc"/>
            <w:sz w:val="24"/>
            <w:szCs w:val="24"/>
            <w:u w:val="single"/>
            <w:rtl w:val="0"/>
          </w:rPr>
          <w:t xml:space="preserve">Financial Documents</w:t>
        </w:r>
      </w:hyperlink>
      <w:r w:rsidDel="00000000" w:rsidR="00000000" w:rsidRPr="00000000">
        <w:rPr>
          <w:rFonts w:ascii="Arial" w:cs="Arial" w:eastAsia="Arial" w:hAnsi="Arial"/>
          <w:sz w:val="24"/>
          <w:szCs w:val="24"/>
          <w:rtl w:val="0"/>
        </w:rPr>
        <w:t xml:space="preserve">. The report was verbally reviewed by Tammy Silva. Still waiting on about half of last year's invoiced reimbursements. The 1st half of the loan from Torrence SWCD has been repaid. The finance team is working on the new and improved estimate vs actuals report. Mr. Glass inquired about the status of Mill Levy payments.</w:t>
      </w:r>
      <w:r w:rsidDel="00000000" w:rsidR="00000000" w:rsidRPr="00000000">
        <w:rPr>
          <w:rFonts w:ascii="Arial" w:cs="Arial" w:eastAsia="Arial" w:hAnsi="Arial"/>
          <w:sz w:val="24"/>
          <w:szCs w:val="24"/>
          <w:rtl w:val="0"/>
        </w:rPr>
        <w:t xml:space="preserve"> Joshua O’Halloran explained the Mill Levy rate has been coded by DFA</w:t>
      </w:r>
      <w:r w:rsidDel="00000000" w:rsidR="00000000" w:rsidRPr="00000000">
        <w:rPr>
          <w:rFonts w:ascii="Arial" w:cs="Arial" w:eastAsia="Arial" w:hAnsi="Arial"/>
          <w:sz w:val="24"/>
          <w:szCs w:val="24"/>
          <w:rtl w:val="0"/>
        </w:rPr>
        <w:t xml:space="preserve"> at $0.25. Dan Conklin recommended that the board accept the report and Tom Allen made a motion to approve the report. Seconded by Dan Conklin and approved unanimously.</w:t>
      </w:r>
      <w:r w:rsidDel="00000000" w:rsidR="00000000" w:rsidRPr="00000000">
        <w:rPr>
          <w:rtl w:val="0"/>
        </w:rPr>
      </w:r>
    </w:p>
    <w:p w:rsidR="00000000" w:rsidDel="00000000" w:rsidP="00000000" w:rsidRDefault="00000000" w:rsidRPr="00000000" w14:paraId="00000061">
      <w:pPr>
        <w:widowControl w:val="0"/>
        <w:spacing w:after="0" w:line="240" w:lineRule="auto"/>
        <w:ind w:left="144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widowControl w:val="0"/>
        <w:spacing w:after="0" w:line="240" w:lineRule="auto"/>
        <w:ind w:left="144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63">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64">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65">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66">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67">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68">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69">
      <w:pPr>
        <w:spacing w:after="0" w:line="240" w:lineRule="auto"/>
        <w:ind w:left="2160" w:firstLine="720"/>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A">
      <w:pPr>
        <w:widowControl w:val="0"/>
        <w:spacing w:after="0" w:line="240" w:lineRule="auto"/>
        <w:ind w:left="1485"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B">
      <w:pPr>
        <w:widowControl w:val="0"/>
        <w:numPr>
          <w:ilvl w:val="0"/>
          <w:numId w:val="1"/>
        </w:numP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Reports of committees </w:t>
      </w:r>
      <w:r w:rsidDel="00000000" w:rsidR="00000000" w:rsidRPr="00000000">
        <w:rPr>
          <w:rFonts w:ascii="Arial" w:cs="Arial" w:eastAsia="Arial" w:hAnsi="Arial"/>
          <w:sz w:val="24"/>
          <w:szCs w:val="24"/>
          <w:rtl w:val="0"/>
        </w:rPr>
        <w:t xml:space="preserve">and possible </w:t>
      </w:r>
      <w:r w:rsidDel="00000000" w:rsidR="00000000" w:rsidRPr="00000000">
        <w:rPr>
          <w:rFonts w:ascii="Arial" w:cs="Arial" w:eastAsia="Arial" w:hAnsi="Arial"/>
          <w:b w:val="1"/>
          <w:bCs w:val="1"/>
          <w:sz w:val="24"/>
          <w:szCs w:val="24"/>
          <w:rtl w:val="0"/>
        </w:rPr>
        <w:t xml:space="preserve">Action Items</w:t>
      </w:r>
      <w:r w:rsidDel="00000000" w:rsidR="00000000" w:rsidRPr="00000000">
        <w:rPr>
          <w:rtl w:val="0"/>
        </w:rPr>
      </w:r>
    </w:p>
    <w:p w:rsidR="00000000" w:rsidDel="00000000" w:rsidP="00000000" w:rsidRDefault="00000000" w:rsidRPr="00000000" w14:paraId="0000006C">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Policy Committee: Approval of new policy </w:t>
      </w:r>
      <w:hyperlink r:id="rId18">
        <w:r w:rsidDel="00000000" w:rsidR="00000000" w:rsidRPr="00000000">
          <w:rPr>
            <w:rFonts w:ascii="Arial" w:cs="Arial" w:eastAsia="Arial" w:hAnsi="Arial"/>
            <w:color w:val="1155cc"/>
            <w:sz w:val="24"/>
            <w:szCs w:val="24"/>
            <w:u w:val="single"/>
            <w:rtl w:val="0"/>
          </w:rPr>
          <w:t xml:space="preserve">handbook</w:t>
        </w:r>
      </w:hyperlink>
      <w:r w:rsidDel="00000000" w:rsidR="00000000" w:rsidRPr="00000000">
        <w:rPr>
          <w:rFonts w:ascii="Arial" w:cs="Arial" w:eastAsia="Arial" w:hAnsi="Arial"/>
          <w:sz w:val="24"/>
          <w:szCs w:val="24"/>
          <w:rtl w:val="0"/>
        </w:rPr>
        <w:t xml:space="preserve">, and approval of </w:t>
      </w:r>
      <w:hyperlink r:id="rId19">
        <w:r w:rsidDel="00000000" w:rsidR="00000000" w:rsidRPr="00000000">
          <w:rPr>
            <w:rFonts w:ascii="Arial" w:cs="Arial" w:eastAsia="Arial" w:hAnsi="Arial"/>
            <w:color w:val="1155cc"/>
            <w:sz w:val="24"/>
            <w:szCs w:val="24"/>
            <w:u w:val="single"/>
            <w:rtl w:val="0"/>
          </w:rPr>
          <w:t xml:space="preserve">driver safety</w:t>
        </w:r>
      </w:hyperlink>
      <w:r w:rsidDel="00000000" w:rsidR="00000000" w:rsidRPr="00000000">
        <w:rPr>
          <w:rFonts w:ascii="Arial" w:cs="Arial" w:eastAsia="Arial" w:hAnsi="Arial"/>
          <w:sz w:val="24"/>
          <w:szCs w:val="24"/>
          <w:rtl w:val="0"/>
        </w:rPr>
        <w:t xml:space="preserve"> policy. Maria Young asked for clarification on compensatory time, the drug free workplace policy. The Board would like to formally adopt the policy and driver safety policy. Tom Allen moved to formally adopt the new employee policy and driver safety policy. Seconded by Maria Young and approved unanimously.</w:t>
      </w:r>
    </w:p>
    <w:p w:rsidR="00000000" w:rsidDel="00000000" w:rsidP="00000000" w:rsidRDefault="00000000" w:rsidRPr="00000000" w14:paraId="0000006D">
      <w:pPr>
        <w:widowControl w:val="0"/>
        <w:spacing w:after="0" w:line="240" w:lineRule="auto"/>
        <w:ind w:left="144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6E">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6F">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70">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Absent</w:t>
      </w:r>
    </w:p>
    <w:p w:rsidR="00000000" w:rsidDel="00000000" w:rsidP="00000000" w:rsidRDefault="00000000" w:rsidRPr="00000000" w14:paraId="00000071">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72">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73">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Absent</w:t>
      </w:r>
    </w:p>
    <w:p w:rsidR="00000000" w:rsidDel="00000000" w:rsidP="00000000" w:rsidRDefault="00000000" w:rsidRPr="00000000" w14:paraId="00000074">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Personnel Committee: No updates</w:t>
      </w:r>
      <w:r w:rsidDel="00000000" w:rsidR="00000000" w:rsidRPr="00000000">
        <w:rPr>
          <w:rtl w:val="0"/>
        </w:rPr>
      </w:r>
    </w:p>
    <w:p w:rsidR="00000000" w:rsidDel="00000000" w:rsidP="00000000" w:rsidRDefault="00000000" w:rsidRPr="00000000" w14:paraId="00000076">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Mill Levy Committee:  No updates</w:t>
      </w:r>
      <w:r w:rsidDel="00000000" w:rsidR="00000000" w:rsidRPr="00000000">
        <w:rPr>
          <w:rtl w:val="0"/>
        </w:rPr>
      </w:r>
    </w:p>
    <w:p w:rsidR="00000000" w:rsidDel="00000000" w:rsidP="00000000" w:rsidRDefault="00000000" w:rsidRPr="00000000" w14:paraId="00000077">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Government Affairs Committee: No updates.</w:t>
      </w:r>
      <w:r w:rsidDel="00000000" w:rsidR="00000000" w:rsidRPr="00000000">
        <w:rPr>
          <w:rtl w:val="0"/>
        </w:rPr>
      </w:r>
    </w:p>
    <w:p w:rsidR="00000000" w:rsidDel="00000000" w:rsidP="00000000" w:rsidRDefault="00000000" w:rsidRPr="00000000" w14:paraId="00000078">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79">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widowControl w:val="0"/>
        <w:numPr>
          <w:ilvl w:val="0"/>
          <w:numId w:val="1"/>
        </w:numP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 District Staff Report</w:t>
      </w:r>
      <w:r w:rsidDel="00000000" w:rsidR="00000000" w:rsidRPr="00000000">
        <w:rPr>
          <w:rtl w:val="0"/>
        </w:rPr>
      </w:r>
    </w:p>
    <w:p w:rsidR="00000000" w:rsidDel="00000000" w:rsidP="00000000" w:rsidRDefault="00000000" w:rsidRPr="00000000" w14:paraId="0000007B">
      <w:pPr>
        <w:widowControl w:val="0"/>
        <w:numPr>
          <w:ilvl w:val="1"/>
          <w:numId w:val="1"/>
        </w:numPr>
        <w:spacing w:after="0" w:line="240" w:lineRule="auto"/>
        <w:ind w:left="1485" w:hanging="405"/>
        <w:rPr/>
      </w:pPr>
      <w:hyperlink r:id="rId20">
        <w:r w:rsidDel="00000000" w:rsidR="00000000" w:rsidRPr="00000000">
          <w:rPr>
            <w:rFonts w:ascii="Arial" w:cs="Arial" w:eastAsia="Arial" w:hAnsi="Arial"/>
            <w:color w:val="1155cc"/>
            <w:sz w:val="24"/>
            <w:szCs w:val="24"/>
            <w:u w:val="single"/>
            <w:rtl w:val="0"/>
          </w:rPr>
          <w:t xml:space="preserve">Staff Report</w:t>
        </w:r>
      </w:hyperlink>
      <w:r w:rsidDel="00000000" w:rsidR="00000000" w:rsidRPr="00000000">
        <w:rPr>
          <w:rFonts w:ascii="Arial" w:cs="Arial" w:eastAsia="Arial" w:hAnsi="Arial"/>
          <w:sz w:val="24"/>
          <w:szCs w:val="24"/>
          <w:rtl w:val="0"/>
        </w:rPr>
        <w:t xml:space="preserve">. Erin Blaz</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gave a report about the Education Program </w:t>
      </w:r>
      <w:r w:rsidDel="00000000" w:rsidR="00000000" w:rsidRPr="00000000">
        <w:rPr>
          <w:rtl w:val="0"/>
        </w:rPr>
      </w:r>
    </w:p>
    <w:p w:rsidR="00000000" w:rsidDel="00000000" w:rsidP="00000000" w:rsidRDefault="00000000" w:rsidRPr="00000000" w14:paraId="0000007C">
      <w:pPr>
        <w:widowControl w:val="0"/>
        <w:spacing w:after="0" w:line="240" w:lineRule="auto"/>
        <w:ind w:left="1485" w:firstLine="0"/>
        <w:rPr/>
      </w:pPr>
      <w:r w:rsidDel="00000000" w:rsidR="00000000" w:rsidRPr="00000000">
        <w:rPr>
          <w:rtl w:val="0"/>
        </w:rPr>
      </w:r>
    </w:p>
    <w:p w:rsidR="00000000" w:rsidDel="00000000" w:rsidP="00000000" w:rsidRDefault="00000000" w:rsidRPr="00000000" w14:paraId="0000007D">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widowControl w:val="0"/>
        <w:numPr>
          <w:ilvl w:val="0"/>
          <w:numId w:val="1"/>
        </w:numP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Other Business</w:t>
      </w:r>
      <w:r w:rsidDel="00000000" w:rsidR="00000000" w:rsidRPr="00000000">
        <w:rPr>
          <w:rtl w:val="0"/>
        </w:rPr>
      </w:r>
    </w:p>
    <w:p w:rsidR="00000000" w:rsidDel="00000000" w:rsidP="00000000" w:rsidRDefault="00000000" w:rsidRPr="00000000" w14:paraId="0000007F">
      <w:pPr>
        <w:widowControl w:val="0"/>
        <w:numPr>
          <w:ilvl w:val="1"/>
          <w:numId w:val="1"/>
        </w:numPr>
        <w:spacing w:after="0" w:line="240" w:lineRule="auto"/>
        <w:ind w:left="1485" w:hanging="405"/>
        <w:rPr>
          <w:u w:val="none"/>
        </w:rPr>
      </w:pPr>
      <w:r w:rsidDel="00000000" w:rsidR="00000000" w:rsidRPr="00000000">
        <w:rPr>
          <w:rFonts w:ascii="Arial" w:cs="Arial" w:eastAsia="Arial" w:hAnsi="Arial"/>
          <w:sz w:val="24"/>
          <w:szCs w:val="24"/>
          <w:rtl w:val="0"/>
        </w:rPr>
        <w:t xml:space="preserve">NMACD meeting costs for Ciudad Board of Supervisors. Mr. Glass inquired about covering the registration cost to send Supervisors to the NMACD Annual Meeting. Jennfier Hopper of NMACD clarified many Districts cover this cost for Supervisors to attend. The District Manager confirmed funding was available if Supervisors wanted to attend.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sz w:val="24"/>
          <w:szCs w:val="24"/>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b w:val="1"/>
          <w:bCs w:val="1"/>
          <w:sz w:val="24"/>
          <w:szCs w:val="24"/>
          <w:rtl w:val="0"/>
        </w:rPr>
        <w:t xml:space="preserve">Adjourned</w:t>
        <w:tab/>
        <w:tab/>
        <w:tab/>
        <w:tab/>
        <w:tab/>
        <w:tab/>
        <w:tab/>
        <w:tab/>
        <w:tab/>
        <w:tab/>
        <w:t xml:space="preserve">6:33 PM</w:t>
      </w:r>
    </w:p>
    <w:p w:rsidR="00000000" w:rsidDel="00000000" w:rsidP="00000000" w:rsidRDefault="00000000" w:rsidRPr="00000000" w14:paraId="00000081">
      <w:pPr>
        <w:pageBreakBefore w:val="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2">
      <w:pPr>
        <w:pageBreakBefore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Submitted by: Erin Blaz</w:t>
      </w:r>
      <w:r w:rsidDel="00000000" w:rsidR="00000000" w:rsidRPr="00000000">
        <w:rPr>
          <w:rtl w:val="0"/>
        </w:rPr>
      </w:r>
    </w:p>
    <w:p w:rsidR="00000000" w:rsidDel="00000000" w:rsidP="00000000" w:rsidRDefault="00000000" w:rsidRPr="00000000" w14:paraId="00000083">
      <w:pPr>
        <w:pageBreakBefore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Pr>
        <mc:AlternateContent>
          <mc:Choice Requires="wpg">
            <w:drawing>
              <wp:inline distB="114300" distT="114300" distL="114300" distR="114300">
                <wp:extent cx="2435737" cy="696528"/>
                <wp:effectExtent b="0" l="0" r="0" t="0"/>
                <wp:docPr id="4" name=""/>
                <a:graphic>
                  <a:graphicData uri="http://schemas.microsoft.com/office/word/2010/wordprocessingGroup">
                    <wpg:wgp>
                      <wpg:cNvGrpSpPr/>
                      <wpg:grpSpPr>
                        <a:xfrm>
                          <a:off x="1048775" y="1044525"/>
                          <a:ext cx="2435737" cy="696528"/>
                          <a:chOff x="1048775" y="1044525"/>
                          <a:chExt cx="5484975" cy="1558125"/>
                        </a:xfrm>
                      </wpg:grpSpPr>
                      <wps:wsp>
                        <wps:cNvSpPr/>
                        <wps:cNvPr id="2" name="Shape 2"/>
                        <wps:spPr>
                          <a:xfrm>
                            <a:off x="1052656" y="1048302"/>
                            <a:ext cx="1906125" cy="1141275"/>
                          </a:xfrm>
                          <a:custGeom>
                            <a:rect b="b" l="l" r="r" t="t"/>
                            <a:pathLst>
                              <a:path extrusionOk="0" h="45651" w="76245">
                                <a:moveTo>
                                  <a:pt x="37636" y="3976"/>
                                </a:moveTo>
                                <a:cubicBezTo>
                                  <a:pt x="27333" y="-2204"/>
                                  <a:pt x="9502" y="-1276"/>
                                  <a:pt x="1812" y="7956"/>
                                </a:cubicBezTo>
                                <a:cubicBezTo>
                                  <a:pt x="346" y="9716"/>
                                  <a:pt x="-653" y="12817"/>
                                  <a:pt x="618" y="14723"/>
                                </a:cubicBezTo>
                                <a:cubicBezTo>
                                  <a:pt x="1871" y="16603"/>
                                  <a:pt x="5169" y="14678"/>
                                  <a:pt x="7384" y="15121"/>
                                </a:cubicBezTo>
                                <a:cubicBezTo>
                                  <a:pt x="12048" y="16054"/>
                                  <a:pt x="19724" y="17530"/>
                                  <a:pt x="19724" y="22286"/>
                                </a:cubicBezTo>
                                <a:cubicBezTo>
                                  <a:pt x="19724" y="25432"/>
                                  <a:pt x="13110" y="24048"/>
                                  <a:pt x="11365" y="26665"/>
                                </a:cubicBezTo>
                                <a:cubicBezTo>
                                  <a:pt x="7972" y="31754"/>
                                  <a:pt x="7470" y="41582"/>
                                  <a:pt x="12559" y="44975"/>
                                </a:cubicBezTo>
                                <a:cubicBezTo>
                                  <a:pt x="16155" y="47372"/>
                                  <a:pt x="20861" y="42538"/>
                                  <a:pt x="24898" y="40994"/>
                                </a:cubicBezTo>
                                <a:cubicBezTo>
                                  <a:pt x="29617" y="39189"/>
                                  <a:pt x="35800" y="39067"/>
                                  <a:pt x="38830" y="35024"/>
                                </a:cubicBezTo>
                                <a:cubicBezTo>
                                  <a:pt x="39486" y="34148"/>
                                  <a:pt x="38852" y="31065"/>
                                  <a:pt x="39626" y="31839"/>
                                </a:cubicBezTo>
                                <a:cubicBezTo>
                                  <a:pt x="41406" y="33619"/>
                                  <a:pt x="39531" y="38590"/>
                                  <a:pt x="42014" y="39004"/>
                                </a:cubicBezTo>
                                <a:cubicBezTo>
                                  <a:pt x="44012" y="39337"/>
                                  <a:pt x="45191" y="35487"/>
                                  <a:pt x="47189" y="35820"/>
                                </a:cubicBezTo>
                                <a:cubicBezTo>
                                  <a:pt x="50533" y="36377"/>
                                  <a:pt x="52710" y="39983"/>
                                  <a:pt x="55946" y="40994"/>
                                </a:cubicBezTo>
                                <a:cubicBezTo>
                                  <a:pt x="62528" y="43051"/>
                                  <a:pt x="70078" y="40098"/>
                                  <a:pt x="76246" y="37014"/>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3526025" y="1177550"/>
                            <a:ext cx="3005250" cy="1421900"/>
                          </a:xfrm>
                          <a:custGeom>
                            <a:rect b="b" l="l" r="r" t="t"/>
                            <a:pathLst>
                              <a:path extrusionOk="0" h="56876" w="120210">
                                <a:moveTo>
                                  <a:pt x="0" y="41397"/>
                                </a:moveTo>
                                <a:cubicBezTo>
                                  <a:pt x="469" y="34360"/>
                                  <a:pt x="1592" y="27352"/>
                                  <a:pt x="1592" y="20300"/>
                                </a:cubicBezTo>
                                <a:cubicBezTo>
                                  <a:pt x="1592" y="16021"/>
                                  <a:pt x="511" y="10904"/>
                                  <a:pt x="3184" y="7563"/>
                                </a:cubicBezTo>
                                <a:cubicBezTo>
                                  <a:pt x="5149" y="5107"/>
                                  <a:pt x="8730" y="4591"/>
                                  <a:pt x="11543" y="3184"/>
                                </a:cubicBezTo>
                                <a:cubicBezTo>
                                  <a:pt x="12870" y="2520"/>
                                  <a:pt x="14147" y="643"/>
                                  <a:pt x="15524" y="1194"/>
                                </a:cubicBezTo>
                                <a:cubicBezTo>
                                  <a:pt x="19758" y="2887"/>
                                  <a:pt x="19930" y="10861"/>
                                  <a:pt x="17514" y="14728"/>
                                </a:cubicBezTo>
                                <a:cubicBezTo>
                                  <a:pt x="17212" y="15211"/>
                                  <a:pt x="8281" y="22533"/>
                                  <a:pt x="8757" y="23485"/>
                                </a:cubicBezTo>
                                <a:cubicBezTo>
                                  <a:pt x="9246" y="24464"/>
                                  <a:pt x="10880" y="22954"/>
                                  <a:pt x="11941" y="22689"/>
                                </a:cubicBezTo>
                                <a:cubicBezTo>
                                  <a:pt x="14927" y="21943"/>
                                  <a:pt x="18049" y="21930"/>
                                  <a:pt x="21096" y="21495"/>
                                </a:cubicBezTo>
                                <a:cubicBezTo>
                                  <a:pt x="23882" y="21097"/>
                                  <a:pt x="27767" y="18048"/>
                                  <a:pt x="29455" y="20300"/>
                                </a:cubicBezTo>
                                <a:cubicBezTo>
                                  <a:pt x="30969" y="22320"/>
                                  <a:pt x="30117" y="25352"/>
                                  <a:pt x="29853" y="27863"/>
                                </a:cubicBezTo>
                                <a:cubicBezTo>
                                  <a:pt x="29283" y="33280"/>
                                  <a:pt x="25369" y="38595"/>
                                  <a:pt x="20698" y="41397"/>
                                </a:cubicBezTo>
                                <a:cubicBezTo>
                                  <a:pt x="16586" y="43863"/>
                                  <a:pt x="7929" y="42466"/>
                                  <a:pt x="6767" y="37814"/>
                                </a:cubicBezTo>
                                <a:cubicBezTo>
                                  <a:pt x="6551" y="36951"/>
                                  <a:pt x="7563" y="37416"/>
                                  <a:pt x="8359" y="37018"/>
                                </a:cubicBezTo>
                                <a:cubicBezTo>
                                  <a:pt x="12422" y="34987"/>
                                  <a:pt x="17405" y="36134"/>
                                  <a:pt x="21892" y="35426"/>
                                </a:cubicBezTo>
                                <a:cubicBezTo>
                                  <a:pt x="29242" y="34266"/>
                                  <a:pt x="37691" y="32667"/>
                                  <a:pt x="42591" y="27067"/>
                                </a:cubicBezTo>
                                <a:cubicBezTo>
                                  <a:pt x="47089" y="21927"/>
                                  <a:pt x="45377" y="13597"/>
                                  <a:pt x="45377" y="6767"/>
                                </a:cubicBezTo>
                                <a:cubicBezTo>
                                  <a:pt x="45377" y="6369"/>
                                  <a:pt x="45377" y="5573"/>
                                  <a:pt x="45377" y="5971"/>
                                </a:cubicBezTo>
                                <a:cubicBezTo>
                                  <a:pt x="45377" y="13695"/>
                                  <a:pt x="43273" y="22508"/>
                                  <a:pt x="47367" y="29057"/>
                                </a:cubicBezTo>
                                <a:cubicBezTo>
                                  <a:pt x="48466" y="30815"/>
                                  <a:pt x="49382" y="34489"/>
                                  <a:pt x="51348" y="33834"/>
                                </a:cubicBezTo>
                                <a:cubicBezTo>
                                  <a:pt x="56283" y="32189"/>
                                  <a:pt x="59639" y="26541"/>
                                  <a:pt x="60901" y="21495"/>
                                </a:cubicBezTo>
                                <a:cubicBezTo>
                                  <a:pt x="61261" y="20056"/>
                                  <a:pt x="58637" y="26083"/>
                                  <a:pt x="60105" y="25873"/>
                                </a:cubicBezTo>
                                <a:cubicBezTo>
                                  <a:pt x="61703" y="25645"/>
                                  <a:pt x="63985" y="23734"/>
                                  <a:pt x="64881" y="25077"/>
                                </a:cubicBezTo>
                                <a:cubicBezTo>
                                  <a:pt x="66767" y="27904"/>
                                  <a:pt x="68126" y="34377"/>
                                  <a:pt x="71250" y="33038"/>
                                </a:cubicBezTo>
                                <a:cubicBezTo>
                                  <a:pt x="75107" y="31385"/>
                                  <a:pt x="78019" y="28061"/>
                                  <a:pt x="81599" y="25873"/>
                                </a:cubicBezTo>
                                <a:cubicBezTo>
                                  <a:pt x="82919" y="25066"/>
                                  <a:pt x="84391" y="22494"/>
                                  <a:pt x="85580" y="23485"/>
                                </a:cubicBezTo>
                                <a:cubicBezTo>
                                  <a:pt x="87426" y="25023"/>
                                  <a:pt x="86376" y="28247"/>
                                  <a:pt x="86376" y="30650"/>
                                </a:cubicBezTo>
                                <a:cubicBezTo>
                                  <a:pt x="86376" y="35559"/>
                                  <a:pt x="86752" y="40482"/>
                                  <a:pt x="86376" y="45377"/>
                                </a:cubicBezTo>
                                <a:cubicBezTo>
                                  <a:pt x="86171" y="48036"/>
                                  <a:pt x="86159" y="50735"/>
                                  <a:pt x="85580" y="53338"/>
                                </a:cubicBezTo>
                                <a:cubicBezTo>
                                  <a:pt x="85292" y="54633"/>
                                  <a:pt x="83611" y="57782"/>
                                  <a:pt x="83192" y="56523"/>
                                </a:cubicBezTo>
                                <a:cubicBezTo>
                                  <a:pt x="76073" y="35156"/>
                                  <a:pt x="100898" y="11588"/>
                                  <a:pt x="120210"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2435737" cy="696528"/>
                <wp:effectExtent b="0" l="0" r="0" t="0"/>
                <wp:docPr id="4"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2435737" cy="6965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4">
      <w:pPr>
        <w:pageBreakBefore w:val="0"/>
        <w:rPr>
          <w:rFonts w:ascii="Arial" w:cs="Arial" w:eastAsia="Arial" w:hAnsi="Arial"/>
          <w:b w:val="1"/>
          <w:bCs w:val="1"/>
          <w:sz w:val="24"/>
          <w:szCs w:val="24"/>
        </w:rPr>
      </w:pPr>
      <w:sdt>
        <w:sdtPr>
          <w:id w:val="-812332020"/>
          <w:tag w:val="goog_rdk_2"/>
        </w:sdtPr>
        <w:sdtContent>
          <w:commentRangeStart w:id="2"/>
        </w:sdtContent>
      </w:sdt>
      <w:r w:rsidDel="00000000" w:rsidR="00000000" w:rsidRPr="00000000">
        <w:rPr>
          <w:rFonts w:ascii="Arial" w:cs="Arial" w:eastAsia="Arial" w:hAnsi="Arial"/>
          <w:b w:val="1"/>
          <w:bCs w:val="1"/>
          <w:sz w:val="24"/>
          <w:szCs w:val="24"/>
          <w:rtl w:val="0"/>
        </w:rPr>
        <w:t xml:space="preserve">Validated by:</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85">
      <w:pPr>
        <w:pageBreakBefore w:val="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6">
      <w:pPr>
        <w:pageBreakBefore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approved:</w:t>
      </w:r>
      <w:r w:rsidDel="00000000" w:rsidR="00000000" w:rsidRPr="00000000">
        <w:rPr>
          <w:rtl w:val="0"/>
        </w:rPr>
      </w:r>
    </w:p>
    <w:p w:rsidR="00000000" w:rsidDel="00000000" w:rsidP="00000000" w:rsidRDefault="00000000" w:rsidRPr="00000000" w14:paraId="00000087">
      <w:pPr>
        <w:spacing w:after="0" w:line="240" w:lineRule="auto"/>
        <w:ind w:left="0" w:firstLine="0"/>
        <w:rPr>
          <w:rFonts w:ascii="Arial" w:cs="Arial" w:eastAsia="Arial" w:hAnsi="Arial"/>
          <w:b w:val="1"/>
          <w:bCs w:val="1"/>
          <w:sz w:val="24"/>
          <w:szCs w:val="24"/>
        </w:rPr>
      </w:pPr>
      <w:bookmarkStart w:colFirst="0" w:colLast="0" w:name="_heading=h.wlbcb4g57bcc" w:id="0"/>
      <w:bookmarkEnd w:id="0"/>
      <w:r w:rsidDel="00000000" w:rsidR="00000000" w:rsidRPr="00000000">
        <w:rPr>
          <w:rtl w:val="0"/>
        </w:rPr>
      </w:r>
    </w:p>
    <w:sectPr>
      <w:pgSz w:h="15840" w:w="12240" w:orient="portrait"/>
      <w:pgMar w:bottom="864" w:top="864" w:left="1008" w:right="1008"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rin Blaz" w:id="0" w:date="2026-08-18T15:38:36Z">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@jstvglass@gmail.com - question pertaining to this information on each action item. Since the votes are unanimous, should this be removed for each item?</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jstvglass@gmail.com_</w:t>
      </w:r>
    </w:p>
  </w:comment>
  <w:comment w:author="Steven Glass" w:id="1" w:date="2026-08-18T16:46:13Z">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these lists can be replaced by the phrase "Motion passed unanimously by voice vote" (but only because we didn't have any Board members attending virtually).</w:t>
      </w:r>
    </w:p>
  </w:comment>
  <w:comment w:author="Erin Blaz" w:id="2" w:date="2026-08-18T00:38:34Z">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Steve will do this.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89" w15:done="0"/>
  <w15:commentEx w15:paraId="0000008A" w15:paraIdParent="00000089" w15:done="0"/>
  <w15:commentEx w15:paraId="0000008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rPr>
    </w:lvl>
    <w:lvl w:ilvl="1">
      <w:start w:val="1"/>
      <w:numFmt w:val="upperLetter"/>
      <w:lvlText w:val="%2."/>
      <w:lvlJc w:val="left"/>
      <w:pPr>
        <w:ind w:left="1485" w:hanging="405"/>
      </w:pPr>
      <w:rPr>
        <w:rFonts w:ascii="Arial" w:cs="Arial" w:eastAsia="Arial" w:hAnsi="Arial"/>
        <w:b w:val="0"/>
        <w:bCs w:val="0"/>
        <w:sz w:val="24"/>
        <w:szCs w:val="24"/>
      </w:rPr>
    </w:lvl>
    <w:lvl w:ilvl="2">
      <w:start w:val="1"/>
      <w:numFmt w:val="upp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oGlzDDIbnDsjTEL8y1wmNHY3oUGuJKw3/edit" TargetMode="External"/><Relationship Id="rId11" Type="http://schemas.openxmlformats.org/officeDocument/2006/relationships/hyperlink" Target="https://docs.google.com/document/d/1WDv2kn3OsQuDeUcnc2GCOBSG9v8Azj82/edit?usp=drive_link&amp;ouid=117224504370485826266&amp;rtpof=true&amp;sd=true" TargetMode="External"/><Relationship Id="rId10" Type="http://schemas.openxmlformats.org/officeDocument/2006/relationships/hyperlink" Target="https://docs.google.com/document/d/1g5rGUO9HTCIPmkZ0upkYjHWzm8xV4niG/edit?usp=drive_link&amp;ouid=105179550913279007483&amp;rtpof=true&amp;sd=true" TargetMode="External"/><Relationship Id="rId21" Type="http://schemas.openxmlformats.org/officeDocument/2006/relationships/image" Target="media/image2.png"/><Relationship Id="rId13" Type="http://schemas.openxmlformats.org/officeDocument/2006/relationships/hyperlink" Target="https://drive.google.com/drive/folders/1zunppN8hDYhCtn-fBSScgRFtlYkf-hRb" TargetMode="External"/><Relationship Id="rId12" Type="http://schemas.openxmlformats.org/officeDocument/2006/relationships/hyperlink" Target="https://docs.google.com/document/d/1qUW-F04Ifxc5NA8x0R4V8W5SQY1QShF2/edit?usp=drive_link&amp;ouid=117224504370485826266&amp;rtpof=true&amp;sd=tru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hyperlink" Target="https://drive.google.com/file/d/1Kn-Uhhd33Sgo0gU6EqEpJ5ERFpR8cb0O/view?usp=drive_link" TargetMode="External"/><Relationship Id="rId14" Type="http://schemas.openxmlformats.org/officeDocument/2006/relationships/hyperlink" Target="https://drive.google.com/file/d/1RJsxSIDzoTdZ1fOxyCOUn2VBYfCqzz-V/view?usp=drive_link" TargetMode="External"/><Relationship Id="rId17" Type="http://schemas.openxmlformats.org/officeDocument/2006/relationships/hyperlink" Target="https://drive.google.com/drive/folders/1lWtdt_INaITnWnVFBsmXSHn0G0QSg8yC?usp=drive_link" TargetMode="External"/><Relationship Id="rId16" Type="http://schemas.openxmlformats.org/officeDocument/2006/relationships/hyperlink" Target="https://drive.google.com/file/d/1Vz8_Wkpcn7HfgCDR-l-jmETmzMy4-hnp/view?usp=drive_link" TargetMode="External"/><Relationship Id="rId5" Type="http://schemas.openxmlformats.org/officeDocument/2006/relationships/numbering" Target="numbering.xml"/><Relationship Id="rId19" Type="http://schemas.openxmlformats.org/officeDocument/2006/relationships/hyperlink" Target="https://docs.google.com/document/d/1UX3y60lbH3XjxRklfDfHHpTwJ98zQJyP/edit?usp=drive_link&amp;ouid=117224504370485826266&amp;rtpof=true&amp;sd=true" TargetMode="External"/><Relationship Id="rId6" Type="http://schemas.openxmlformats.org/officeDocument/2006/relationships/styles" Target="styles.xml"/><Relationship Id="rId18" Type="http://schemas.openxmlformats.org/officeDocument/2006/relationships/hyperlink" Target="https://docs.google.com/document/d/1BTXqngiziOG_ba15cJ4GDT8iu0BccZxB/edit?usp=drive_link&amp;ouid=117224504370485826266&amp;rtpof=true&amp;sd=true" TargetMode="Externa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oYeIkA0TqHZ4GOK4ChH6h5kQ==">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